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F900F" w14:textId="77777777" w:rsidR="00AB69E0" w:rsidRDefault="00AB69E0" w:rsidP="00D27CBA">
      <w:pPr>
        <w:pStyle w:val="NormalWeb"/>
        <w:shd w:val="clear" w:color="auto" w:fill="FFFFFF"/>
        <w:rPr>
          <w:rFonts w:ascii="Helvetica Neue" w:hAnsi="Helvetica Neue"/>
          <w:color w:val="000000"/>
        </w:rPr>
      </w:pPr>
      <w:r>
        <w:rPr>
          <w:rStyle w:val="Strong"/>
          <w:rFonts w:ascii="Helvetica Neue" w:eastAsiaTheme="majorEastAsia" w:hAnsi="Helvetica Neue"/>
          <w:i/>
          <w:iCs/>
          <w:color w:val="000000"/>
        </w:rPr>
        <w:t>Enabling public key authentication for Delphix Engine is strongly recommended for the processes documented in this document</w:t>
      </w:r>
      <w:r>
        <w:rPr>
          <w:rFonts w:ascii="Helvetica Neue" w:hAnsi="Helvetica Neue"/>
          <w:color w:val="000000"/>
        </w:rPr>
        <w:t xml:space="preserve">. </w:t>
      </w:r>
    </w:p>
    <w:p w14:paraId="7B629860" w14:textId="77777777" w:rsidR="00AB69E0" w:rsidRDefault="00AB69E0" w:rsidP="000842F1">
      <w:pPr>
        <w:pStyle w:val="NormalWeb"/>
        <w:shd w:val="clear" w:color="auto" w:fill="FFFFFF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Without public key authentication, Delphix will prompt for a password for each CLI command:</w:t>
      </w:r>
    </w:p>
    <w:p w14:paraId="56AF1E6D" w14:textId="77777777" w:rsidR="0041545B" w:rsidRDefault="00000000" w:rsidP="0041545B">
      <w:pPr>
        <w:pStyle w:val="NormalWeb"/>
        <w:shd w:val="clear" w:color="auto" w:fill="FFFFFF"/>
        <w:rPr>
          <w:rFonts w:ascii="Helvetica Neue" w:hAnsi="Helvetica Neue"/>
          <w:color w:val="000000"/>
        </w:rPr>
      </w:pPr>
      <w:hyperlink r:id="rId4" w:tgtFrame="_blank" w:tooltip="https://docs.delphix.com/docs/developer-s-guide/command-line-interface-guide/cli-cookbook-common-workflows-tasks-and-examples/cli-cookbook-authentication-and-users/cli-cookbook-configuring-key-based-ssh-authentication-for-automation" w:history="1">
        <w:r w:rsidR="0041545B">
          <w:rPr>
            <w:rStyle w:val="Hyperlink"/>
            <w:rFonts w:ascii="Helvetica Neue" w:eastAsiaTheme="majorEastAsia" w:hAnsi="Helvetica Neue"/>
            <w:color w:val="1381D7"/>
          </w:rPr>
          <w:t>CLI Cookbook: Configuring Key-Based SSH Authentication for Automation</w:t>
        </w:r>
      </w:hyperlink>
    </w:p>
    <w:p w14:paraId="524D9E92" w14:textId="77777777" w:rsidR="00AB69E0" w:rsidRPr="0041545B" w:rsidRDefault="00AB69E0" w:rsidP="00C6702E">
      <w:pPr>
        <w:rPr>
          <w:b/>
          <w:bCs/>
          <w:u w:val="single"/>
        </w:rPr>
      </w:pPr>
      <w:r w:rsidRPr="0041545B">
        <w:rPr>
          <w:b/>
          <w:bCs/>
          <w:u w:val="single"/>
        </w:rPr>
        <w:t>DISABLING VDBs</w:t>
      </w:r>
    </w:p>
    <w:p w14:paraId="5D338E71" w14:textId="77777777" w:rsidR="0041545B" w:rsidRDefault="0041545B" w:rsidP="0041545B"/>
    <w:p w14:paraId="0075AAAB" w14:textId="77777777" w:rsidR="00AB69E0" w:rsidRDefault="00AB69E0" w:rsidP="00D3111C">
      <w:r>
        <w:t># Generate list with commands to disable VDBs</w:t>
      </w:r>
    </w:p>
    <w:p w14:paraId="0924FD3B" w14:textId="77777777" w:rsidR="00AB69E0" w:rsidRDefault="0041545B" w:rsidP="009B61B4">
      <w:r>
        <w:t xml:space="preserve"># </w:t>
      </w:r>
      <w:r w:rsidR="00AB69E0">
        <w:t xml:space="preserve">DELETE VDBs that should not be disabled by adding the strings in </w:t>
      </w:r>
      <w:r w:rsidR="00AB69E0" w:rsidRPr="0041545B">
        <w:rPr>
          <w:highlight w:val="yellow"/>
        </w:rPr>
        <w:t>egrep</w:t>
      </w:r>
    </w:p>
    <w:p w14:paraId="169A3246" w14:textId="6B136645" w:rsidR="0041545B" w:rsidRDefault="0041545B" w:rsidP="0041545B"/>
    <w:p w14:paraId="348760FA" w14:textId="77777777" w:rsidR="0041545B" w:rsidRDefault="0041545B" w:rsidP="0041545B">
      <w:r>
        <w:t>echo "/source list display=name,virtual,config" | ssh admin@</w:t>
      </w:r>
      <w:r w:rsidRPr="0041545B">
        <w:rPr>
          <w:highlight w:val="cyan"/>
        </w:rPr>
        <w:t>10.160.1.5</w:t>
      </w:r>
      <w:r>
        <w:t xml:space="preserve"> | grep true |egrep -v </w:t>
      </w:r>
      <w:r w:rsidRPr="0041545B">
        <w:rPr>
          <w:highlight w:val="yellow"/>
        </w:rPr>
        <w:t>"dx|staging|AppFS|Postgres|ORA|MySQL"</w:t>
      </w:r>
      <w:r>
        <w:t xml:space="preserve"> | awk '{print "/source; select "$1";disable; set type=SourceDisableParameters; commit"}' &gt; /tmp/disable_VDBs.out</w:t>
      </w:r>
    </w:p>
    <w:p w14:paraId="0BBC4DA0" w14:textId="77777777" w:rsidR="0041545B" w:rsidRDefault="0041545B" w:rsidP="0041545B"/>
    <w:p w14:paraId="1C936FBC" w14:textId="416BAA6C" w:rsidR="0041545B" w:rsidRDefault="0041545B" w:rsidP="0041545B">
      <w:r>
        <w:t xml:space="preserve"># </w:t>
      </w:r>
      <w:r w:rsidR="00AB69E0">
        <w:t>Edit the list of VDBs to confirm that the list is correct</w:t>
      </w:r>
    </w:p>
    <w:p w14:paraId="176058EC" w14:textId="74C60D9C" w:rsidR="0041545B" w:rsidRDefault="0041545B" w:rsidP="0041545B">
      <w:r>
        <w:t>vi /tmp/disable_VDBs.out</w:t>
      </w:r>
    </w:p>
    <w:p w14:paraId="0621CD12" w14:textId="77777777" w:rsidR="0041545B" w:rsidRDefault="0041545B" w:rsidP="0041545B"/>
    <w:p w14:paraId="6F873B50" w14:textId="5559C129" w:rsidR="0041545B" w:rsidRDefault="0041545B" w:rsidP="0041545B">
      <w:r w:rsidRPr="0041545B">
        <w:rPr>
          <w:noProof/>
        </w:rPr>
        <w:drawing>
          <wp:inline distT="0" distB="0" distL="0" distR="0" wp14:anchorId="6F542FA9" wp14:editId="33C75F56">
            <wp:extent cx="5943600" cy="1223010"/>
            <wp:effectExtent l="0" t="0" r="0" b="0"/>
            <wp:docPr id="42881523" name="Picture 1" descr="A screen shot of a computer pr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81523" name="Picture 1" descr="A screen shot of a computer program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2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E26B0" w14:textId="77777777" w:rsidR="0041545B" w:rsidRDefault="0041545B" w:rsidP="0041545B"/>
    <w:p w14:paraId="2239B2F6" w14:textId="10BA2C55" w:rsidR="0041545B" w:rsidRDefault="0041545B" w:rsidP="0041545B">
      <w:r>
        <w:t>#</w:t>
      </w:r>
      <w:r w:rsidR="00AB69E0">
        <w:t>Run the command below to disable the VDBs</w:t>
      </w:r>
    </w:p>
    <w:p w14:paraId="48A01D7A" w14:textId="77777777" w:rsidR="0041545B" w:rsidRDefault="0041545B" w:rsidP="0041545B"/>
    <w:p w14:paraId="4197B62D" w14:textId="77777777" w:rsidR="0041545B" w:rsidRDefault="0041545B" w:rsidP="0041545B">
      <w:r>
        <w:t>while read in; do echo "$in" | ssh admin@</w:t>
      </w:r>
      <w:r w:rsidRPr="0041545B">
        <w:rPr>
          <w:highlight w:val="cyan"/>
        </w:rPr>
        <w:t>10.160.1.5</w:t>
      </w:r>
      <w:r>
        <w:t>; done &lt; /tmp/disable_VDBs.out</w:t>
      </w:r>
    </w:p>
    <w:p w14:paraId="3820CC42" w14:textId="77777777" w:rsidR="0041545B" w:rsidRDefault="0041545B" w:rsidP="0041545B"/>
    <w:p w14:paraId="5B429C1D" w14:textId="77777777" w:rsidR="00AB69E0" w:rsidRPr="0041545B" w:rsidRDefault="00AB69E0" w:rsidP="00113F78">
      <w:pPr>
        <w:rPr>
          <w:b/>
          <w:bCs/>
          <w:u w:val="single"/>
        </w:rPr>
      </w:pPr>
      <w:r>
        <w:rPr>
          <w:b/>
          <w:bCs/>
          <w:u w:val="single"/>
        </w:rPr>
        <w:t>CHANGING THE SQL SERVER OF THE VDBs</w:t>
      </w:r>
    </w:p>
    <w:p w14:paraId="7434A28D" w14:textId="77777777" w:rsidR="0041545B" w:rsidRDefault="0041545B" w:rsidP="0041545B"/>
    <w:p w14:paraId="224D02FF" w14:textId="5EA022EB" w:rsidR="0041545B" w:rsidRDefault="0041545B" w:rsidP="0041545B">
      <w:r>
        <w:t xml:space="preserve"># </w:t>
      </w:r>
      <w:r w:rsidR="00AB69E0">
        <w:t>After disabling the VDBs, generate the commands to change the MSSQL server</w:t>
      </w:r>
    </w:p>
    <w:p w14:paraId="585FC7AE" w14:textId="3B14B09D" w:rsidR="0041545B" w:rsidRDefault="0041545B" w:rsidP="0041545B">
      <w:r>
        <w:t xml:space="preserve"># </w:t>
      </w:r>
      <w:r w:rsidR="00AB69E0">
        <w:t xml:space="preserve">Change the value of the repository for the </w:t>
      </w:r>
      <w:r w:rsidR="00AB69E0" w:rsidRPr="00BE3F84">
        <w:rPr>
          <w:highlight w:val="green"/>
        </w:rPr>
        <w:t>target server/instance</w:t>
      </w:r>
    </w:p>
    <w:p w14:paraId="0A36CDC9" w14:textId="2648EEDF" w:rsidR="0041545B" w:rsidRDefault="0041545B" w:rsidP="0041545B">
      <w:r>
        <w:t xml:space="preserve"># </w:t>
      </w:r>
      <w:r w:rsidR="00AB69E0">
        <w:t>DELETE the VDBs that should not be migrated by adding the strings in egrep</w:t>
      </w:r>
    </w:p>
    <w:p w14:paraId="4E00A2CF" w14:textId="77777777" w:rsidR="0041545B" w:rsidRDefault="0041545B" w:rsidP="0041545B"/>
    <w:p w14:paraId="0601D5B1" w14:textId="22FA4C64" w:rsidR="0069733A" w:rsidRDefault="0041545B" w:rsidP="0069733A">
      <w:r>
        <w:t>echo "/source list display=name,virtual,config" | ssh admin@</w:t>
      </w:r>
      <w:r w:rsidRPr="0041545B">
        <w:rPr>
          <w:highlight w:val="cyan"/>
        </w:rPr>
        <w:t>10.160.1.5</w:t>
      </w:r>
      <w:r>
        <w:t xml:space="preserve"> | grep true |egrep -v </w:t>
      </w:r>
      <w:r w:rsidRPr="0041545B">
        <w:rPr>
          <w:highlight w:val="yellow"/>
        </w:rPr>
        <w:t>"dx|staging|AppFS|Postgres|ORA|MySQL"</w:t>
      </w:r>
      <w:r>
        <w:t xml:space="preserve"> | awk '{print "/sourceconfig; select "$1";update; </w:t>
      </w:r>
      <w:r w:rsidR="0069733A">
        <w:t>set environmentUser=</w:t>
      </w:r>
      <w:r w:rsidR="0069733A" w:rsidRPr="00BE3F84">
        <w:rPr>
          <w:highlight w:val="green"/>
        </w:rPr>
        <w:t>NEW_HOST/</w:t>
      </w:r>
      <w:r w:rsidR="0069733A" w:rsidRPr="0069733A">
        <w:rPr>
          <w:highlight w:val="green"/>
        </w:rPr>
        <w:t>user_name</w:t>
      </w:r>
      <w:r w:rsidR="0069733A">
        <w:t>;</w:t>
      </w:r>
      <w:r>
        <w:t>set repository=</w:t>
      </w:r>
      <w:r w:rsidRPr="00BE3F84">
        <w:rPr>
          <w:highlight w:val="green"/>
        </w:rPr>
        <w:t>NEW_HOST/NEW_INSTANCE</w:t>
      </w:r>
      <w:r>
        <w:t>; commit"}' &gt; /tmp/VDBs_to_migrate.out</w:t>
      </w:r>
    </w:p>
    <w:p w14:paraId="0485FE72" w14:textId="77777777" w:rsidR="0069733A" w:rsidRDefault="0069733A" w:rsidP="0069733A"/>
    <w:p w14:paraId="679D6601" w14:textId="77777777" w:rsidR="0041545B" w:rsidRDefault="0041545B" w:rsidP="0041545B"/>
    <w:p w14:paraId="3B3E8A5D" w14:textId="03E86CC1" w:rsidR="0041545B" w:rsidRDefault="0041545B" w:rsidP="0041545B">
      <w:r>
        <w:lastRenderedPageBreak/>
        <w:t xml:space="preserve"># </w:t>
      </w:r>
      <w:r w:rsidR="00AB69E0">
        <w:t>DELETE the VDBs that should not be migrated by adding the strings in egrep</w:t>
      </w:r>
      <w:r>
        <w:t>vi /tmp/</w:t>
      </w:r>
      <w:r w:rsidRPr="0041545B">
        <w:t xml:space="preserve"> </w:t>
      </w:r>
      <w:r>
        <w:t>VDBs_to_migrate.out</w:t>
      </w:r>
    </w:p>
    <w:p w14:paraId="51A93AEC" w14:textId="77777777" w:rsidR="0041545B" w:rsidRDefault="0041545B" w:rsidP="0041545B"/>
    <w:p w14:paraId="796A0816" w14:textId="2E881292" w:rsidR="0041545B" w:rsidRDefault="00E835FC" w:rsidP="0041545B">
      <w:r w:rsidRPr="00E835FC">
        <w:rPr>
          <w:noProof/>
        </w:rPr>
        <w:drawing>
          <wp:inline distT="0" distB="0" distL="0" distR="0" wp14:anchorId="353D34EB" wp14:editId="5EDCDFCB">
            <wp:extent cx="5943600" cy="741045"/>
            <wp:effectExtent l="0" t="0" r="0" b="0"/>
            <wp:docPr id="1636144046" name="Picture 1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6144046" name="Picture 1" descr="A screen shot of a computer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4880B" w14:textId="77777777" w:rsidR="0041545B" w:rsidRDefault="0041545B" w:rsidP="0041545B"/>
    <w:p w14:paraId="14EA4F75" w14:textId="77777777" w:rsidR="0041545B" w:rsidRDefault="0041545B" w:rsidP="0041545B"/>
    <w:p w14:paraId="14890206" w14:textId="77777777" w:rsidR="00AB69E0" w:rsidRPr="0041545B" w:rsidRDefault="00AB69E0" w:rsidP="00552E91">
      <w:pPr>
        <w:rPr>
          <w:b/>
          <w:bCs/>
          <w:u w:val="single"/>
        </w:rPr>
      </w:pPr>
      <w:r>
        <w:rPr>
          <w:b/>
          <w:bCs/>
          <w:u w:val="single"/>
        </w:rPr>
        <w:t>RE-enabling VDBs</w:t>
      </w:r>
    </w:p>
    <w:p w14:paraId="491FB1E3" w14:textId="77777777" w:rsidR="0041545B" w:rsidRDefault="0041545B" w:rsidP="0041545B"/>
    <w:p w14:paraId="57DFE9A4" w14:textId="77777777" w:rsidR="00AB69E0" w:rsidRDefault="0041545B" w:rsidP="00082505">
      <w:r>
        <w:t xml:space="preserve"># </w:t>
      </w:r>
      <w:r w:rsidR="00AB69E0">
        <w:t>Generate the commands to reactivate the VDBs:</w:t>
      </w:r>
    </w:p>
    <w:p w14:paraId="43FF5F28" w14:textId="77777777" w:rsidR="00AB69E0" w:rsidRDefault="00AB69E0" w:rsidP="0041545B"/>
    <w:p w14:paraId="4A29E825" w14:textId="293727D2" w:rsidR="0041545B" w:rsidRDefault="0041545B" w:rsidP="0041545B">
      <w:r>
        <w:t>echo "/source list display=name,virtual,config" | ssh admin@</w:t>
      </w:r>
      <w:r w:rsidRPr="0041545B">
        <w:rPr>
          <w:highlight w:val="cyan"/>
        </w:rPr>
        <w:t>10.160.1.5</w:t>
      </w:r>
      <w:r>
        <w:t xml:space="preserve"> | grep true |egrep -v </w:t>
      </w:r>
      <w:r w:rsidRPr="0041545B">
        <w:rPr>
          <w:highlight w:val="yellow"/>
        </w:rPr>
        <w:t>"dx|staging|AppFS|Postgres|ORA|MySQL"</w:t>
      </w:r>
      <w:r>
        <w:t xml:space="preserve"> | awk '{print "/source; select "$1";enable; set type=SourceEnableParameters; commit"}' &gt; /tmp/enable_VDBs.out</w:t>
      </w:r>
    </w:p>
    <w:p w14:paraId="2DC0DBBB" w14:textId="77777777" w:rsidR="0041545B" w:rsidRDefault="0041545B" w:rsidP="0041545B"/>
    <w:p w14:paraId="6B0E25DA" w14:textId="34305938" w:rsidR="0041545B" w:rsidRDefault="0041545B" w:rsidP="0041545B">
      <w:r>
        <w:t xml:space="preserve"># </w:t>
      </w:r>
      <w:r w:rsidR="00AB69E0">
        <w:t>Edit the list to confirm that the commands are correct:</w:t>
      </w:r>
    </w:p>
    <w:p w14:paraId="05BC7091" w14:textId="77777777" w:rsidR="00AB69E0" w:rsidRDefault="00AB69E0" w:rsidP="0041545B"/>
    <w:p w14:paraId="08F52CEF" w14:textId="53BFF23A" w:rsidR="0041545B" w:rsidRDefault="0041545B" w:rsidP="0041545B">
      <w:r>
        <w:t>vi /tmp/enable_VDBs.out</w:t>
      </w:r>
    </w:p>
    <w:p w14:paraId="309796E4" w14:textId="77777777" w:rsidR="0041545B" w:rsidRDefault="0041545B"/>
    <w:p w14:paraId="33DB7118" w14:textId="77777777" w:rsidR="00AB69E0" w:rsidRDefault="0041545B">
      <w:r>
        <w:t xml:space="preserve"># </w:t>
      </w:r>
      <w:r w:rsidR="00AB69E0">
        <w:t>Edit the list to confirm that the commands are correct:</w:t>
      </w:r>
    </w:p>
    <w:p w14:paraId="68D1CD5A" w14:textId="77777777" w:rsidR="00AB69E0" w:rsidRDefault="00AB69E0"/>
    <w:p w14:paraId="62A34C6F" w14:textId="60913A0A" w:rsidR="009E6F77" w:rsidRDefault="0041545B">
      <w:r>
        <w:t>while read in; do echo "$in" | ssh admin@</w:t>
      </w:r>
      <w:r w:rsidRPr="0041545B">
        <w:rPr>
          <w:highlight w:val="cyan"/>
        </w:rPr>
        <w:t>10.160.1.5</w:t>
      </w:r>
      <w:r>
        <w:t>; done &lt; /tmp/enable_VDBs.out</w:t>
      </w:r>
    </w:p>
    <w:sectPr w:rsidR="009E6F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45B"/>
    <w:rsid w:val="002D3A55"/>
    <w:rsid w:val="002D4846"/>
    <w:rsid w:val="003F3183"/>
    <w:rsid w:val="003F7A55"/>
    <w:rsid w:val="0041545B"/>
    <w:rsid w:val="0046521A"/>
    <w:rsid w:val="0069733A"/>
    <w:rsid w:val="009E6F77"/>
    <w:rsid w:val="00A64C9C"/>
    <w:rsid w:val="00AB69E0"/>
    <w:rsid w:val="00BE3F84"/>
    <w:rsid w:val="00E8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C5998AC"/>
  <w15:chartTrackingRefBased/>
  <w15:docId w15:val="{718D2396-CBC4-754A-A476-607DD1BED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545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545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545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545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545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545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545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545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545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545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545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545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545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545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545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545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545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545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1545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54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545B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1545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1545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1545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1545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1545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545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545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1545B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41545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41545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154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docs.delphix.com/docs/developer-s-guide/command-line-interface-guide/cli-cookbook-common-workflows-tasks-and-examples/cli-cookbook-authentication-and-users/cli-cookbook-configuring-key-based-ssh-authentication-for-autom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Casali</dc:creator>
  <cp:keywords/>
  <dc:description/>
  <cp:lastModifiedBy>Felipe Casali</cp:lastModifiedBy>
  <cp:revision>2</cp:revision>
  <dcterms:created xsi:type="dcterms:W3CDTF">2024-04-26T11:17:00Z</dcterms:created>
  <dcterms:modified xsi:type="dcterms:W3CDTF">2024-04-26T11:17:00Z</dcterms:modified>
</cp:coreProperties>
</file>